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7133F" w14:textId="61B7FC21" w:rsidR="00C745AD" w:rsidRDefault="002B00B9">
      <w:pPr>
        <w:pStyle w:val="BodyText"/>
        <w:rPr>
          <w:rFonts w:ascii="Times New Roman"/>
          <w:sz w:val="20"/>
        </w:rPr>
      </w:pPr>
      <w:r>
        <w:pict w14:anchorId="69BB389E">
          <v:group id="docshapegroup1" o:spid="_x0000_s1030" alt="" style="position:absolute;margin-left:83.85pt;margin-top:704.45pt;width:460.1pt;height:105.6pt;z-index:15728640;mso-position-horizontal-relative:page;mso-position-vertical-relative:page" coordorigin="1677,14089" coordsize="9202,2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31" type="#_x0000_t75" alt="" style="position:absolute;left:1676;top:14088;width:9202;height:1510">
              <v:imagedata r:id="rId4" o:title=""/>
            </v:shape>
            <v:rect id="docshape3" o:spid="_x0000_s1032" alt="" style="position:absolute;left:2768;top:14943;width:6877;height:1257" stroked="f"/>
            <v:shapetype id="_x0000_t202" coordsize="21600,21600" o:spt="202" path="m,l,21600r21600,l21600,xe">
              <v:stroke joinstyle="miter"/>
              <v:path gradientshapeok="t" o:connecttype="rect"/>
            </v:shapetype>
            <v:shape id="docshape4" o:spid="_x0000_s1033" type="#_x0000_t202" alt="" style="position:absolute;left:1676;top:14088;width:9202;height:2112;mso-wrap-style:square;v-text-anchor:top" filled="f" stroked="f">
              <v:textbox inset="0,0,0,0">
                <w:txbxContent>
                  <w:p w14:paraId="42C9AB01" w14:textId="77777777" w:rsidR="00C745AD" w:rsidRDefault="00C745AD">
                    <w:pPr>
                      <w:rPr>
                        <w:sz w:val="26"/>
                      </w:rPr>
                    </w:pPr>
                  </w:p>
                  <w:p w14:paraId="4DB20BB8" w14:textId="77777777" w:rsidR="00C745AD" w:rsidRDefault="00C745AD">
                    <w:pPr>
                      <w:rPr>
                        <w:sz w:val="26"/>
                      </w:rPr>
                    </w:pPr>
                  </w:p>
                  <w:p w14:paraId="42788130" w14:textId="77777777" w:rsidR="00C745AD" w:rsidRDefault="00C745AD">
                    <w:pPr>
                      <w:spacing w:before="6"/>
                      <w:rPr>
                        <w:sz w:val="30"/>
                      </w:rPr>
                    </w:pPr>
                  </w:p>
                  <w:p w14:paraId="2400E522" w14:textId="77777777" w:rsidR="00C745AD" w:rsidRDefault="002B00B9">
                    <w:pPr>
                      <w:spacing w:line="259" w:lineRule="auto"/>
                      <w:ind w:left="1963" w:right="1898" w:firstLine="1316"/>
                      <w:rPr>
                        <w:rFonts w:ascii="Sathu"/>
                      </w:rPr>
                    </w:pPr>
                    <w:r>
                      <w:rPr>
                        <w:rFonts w:ascii="Sathu"/>
                        <w:color w:val="53A9DA"/>
                        <w:spacing w:val="-2"/>
                      </w:rPr>
                      <w:t>https://hydratechllc.com https://hydratechllc.com/services/field-services/</w:t>
                    </w:r>
                  </w:p>
                </w:txbxContent>
              </v:textbox>
            </v:shape>
            <w10:wrap anchorx="page" anchory="page"/>
          </v:group>
        </w:pict>
      </w:r>
      <w:r>
        <w:pict w14:anchorId="6D30F9FA">
          <v:group id="docshapegroup5" o:spid="_x0000_s1026" alt="" style="position:absolute;margin-left:42.75pt;margin-top:13.7pt;width:546.9pt;height:141.9pt;z-index:-15768064;mso-position-horizontal-relative:page;mso-position-vertical-relative:page" coordorigin="855,274" coordsize="10938,2838">
            <v:shape id="docshape6" o:spid="_x0000_s1027" type="#_x0000_t75" alt="" style="position:absolute;left:890;top:800;width:10903;height:2311">
              <v:imagedata r:id="rId5" o:title=""/>
            </v:shape>
            <v:shape id="docshape7" o:spid="_x0000_s1028" type="#_x0000_t75" alt="" style="position:absolute;left:855;top:274;width:3013;height:1743">
              <v:imagedata r:id="rId6" o:title=""/>
            </v:shape>
            <v:shape id="docshape8" o:spid="_x0000_s1029" alt="" style="position:absolute;left:1164;top:1733;width:1551;height:506" coordorigin="1164,1733" coordsize="1551,506" path="m1164,1733r273,506l2714,1931,1164,1733xe" stroked="f">
              <v:path arrowok="t"/>
            </v:shape>
            <w10:wrap anchorx="page" anchory="page"/>
          </v:group>
        </w:pict>
      </w:r>
    </w:p>
    <w:p w14:paraId="223A389F" w14:textId="77777777" w:rsidR="00C745AD" w:rsidRDefault="00C745AD">
      <w:pPr>
        <w:pStyle w:val="BodyText"/>
        <w:rPr>
          <w:rFonts w:ascii="Times New Roman"/>
          <w:sz w:val="20"/>
        </w:rPr>
      </w:pPr>
    </w:p>
    <w:p w14:paraId="2E9AF258" w14:textId="77777777" w:rsidR="00C745AD" w:rsidRDefault="00C745AD">
      <w:pPr>
        <w:pStyle w:val="BodyText"/>
        <w:rPr>
          <w:rFonts w:ascii="Times New Roman"/>
          <w:sz w:val="20"/>
        </w:rPr>
      </w:pPr>
    </w:p>
    <w:p w14:paraId="094FF7DC" w14:textId="77777777" w:rsidR="00C745AD" w:rsidRDefault="00C745AD">
      <w:pPr>
        <w:pStyle w:val="BodyText"/>
        <w:rPr>
          <w:rFonts w:ascii="Times New Roman"/>
          <w:sz w:val="20"/>
        </w:rPr>
      </w:pPr>
    </w:p>
    <w:p w14:paraId="5BE456E3" w14:textId="77777777" w:rsidR="00C745AD" w:rsidRDefault="00C745AD">
      <w:pPr>
        <w:pStyle w:val="BodyText"/>
        <w:rPr>
          <w:rFonts w:ascii="Times New Roman"/>
          <w:sz w:val="20"/>
        </w:rPr>
      </w:pPr>
    </w:p>
    <w:p w14:paraId="61E6237F" w14:textId="77777777" w:rsidR="00C745AD" w:rsidRDefault="00C745AD">
      <w:pPr>
        <w:pStyle w:val="BodyText"/>
        <w:rPr>
          <w:rFonts w:ascii="Times New Roman"/>
          <w:sz w:val="20"/>
        </w:rPr>
      </w:pPr>
    </w:p>
    <w:p w14:paraId="54ECA197" w14:textId="77777777" w:rsidR="00C745AD" w:rsidRDefault="00C745AD">
      <w:pPr>
        <w:pStyle w:val="BodyText"/>
        <w:rPr>
          <w:rFonts w:ascii="Times New Roman"/>
          <w:sz w:val="20"/>
        </w:rPr>
      </w:pPr>
    </w:p>
    <w:p w14:paraId="1500119F" w14:textId="77777777" w:rsidR="00C745AD" w:rsidRDefault="00C745AD">
      <w:pPr>
        <w:pStyle w:val="BodyText"/>
        <w:rPr>
          <w:rFonts w:ascii="Times New Roman"/>
          <w:sz w:val="20"/>
        </w:rPr>
      </w:pPr>
    </w:p>
    <w:p w14:paraId="3EB0CC97" w14:textId="77777777" w:rsidR="00C745AD" w:rsidRDefault="00C745AD">
      <w:pPr>
        <w:pStyle w:val="BodyText"/>
        <w:rPr>
          <w:rFonts w:ascii="Times New Roman"/>
          <w:sz w:val="20"/>
        </w:rPr>
      </w:pPr>
    </w:p>
    <w:p w14:paraId="1FA58FCE" w14:textId="77777777" w:rsidR="00C745AD" w:rsidRDefault="00C745AD">
      <w:pPr>
        <w:pStyle w:val="BodyText"/>
        <w:rPr>
          <w:rFonts w:ascii="Times New Roman"/>
          <w:sz w:val="20"/>
        </w:rPr>
      </w:pPr>
    </w:p>
    <w:p w14:paraId="2D8A883C" w14:textId="77777777" w:rsidR="00C745AD" w:rsidRDefault="00C745AD">
      <w:pPr>
        <w:pStyle w:val="BodyText"/>
        <w:rPr>
          <w:rFonts w:ascii="Times New Roman"/>
          <w:sz w:val="20"/>
        </w:rPr>
      </w:pPr>
    </w:p>
    <w:p w14:paraId="36993AB1" w14:textId="77777777" w:rsidR="00C745AD" w:rsidRDefault="002B00B9">
      <w:pPr>
        <w:pStyle w:val="Heading1"/>
        <w:spacing w:before="136"/>
      </w:pPr>
      <w:r>
        <w:rPr>
          <w:color w:val="020303"/>
          <w:spacing w:val="-2"/>
        </w:rPr>
        <w:t>Market</w:t>
      </w:r>
    </w:p>
    <w:p w14:paraId="2F6D6A6C" w14:textId="77777777" w:rsidR="00C745AD" w:rsidRDefault="002B00B9">
      <w:pPr>
        <w:spacing w:line="212" w:lineRule="exact"/>
        <w:ind w:left="120"/>
        <w:rPr>
          <w:i/>
        </w:rPr>
      </w:pPr>
      <w:r>
        <w:rPr>
          <w:i/>
          <w:color w:val="020303"/>
        </w:rPr>
        <w:t>Water</w:t>
      </w:r>
      <w:r>
        <w:rPr>
          <w:i/>
          <w:color w:val="020303"/>
          <w:spacing w:val="-5"/>
        </w:rPr>
        <w:t xml:space="preserve"> </w:t>
      </w:r>
      <w:r>
        <w:rPr>
          <w:i/>
          <w:color w:val="020303"/>
        </w:rPr>
        <w:t>&amp;</w:t>
      </w:r>
      <w:r>
        <w:rPr>
          <w:i/>
          <w:color w:val="020303"/>
          <w:spacing w:val="-3"/>
        </w:rPr>
        <w:t xml:space="preserve"> </w:t>
      </w:r>
      <w:r>
        <w:rPr>
          <w:i/>
          <w:color w:val="020303"/>
          <w:spacing w:val="-2"/>
        </w:rPr>
        <w:t>Utilities</w:t>
      </w:r>
    </w:p>
    <w:p w14:paraId="13988E13" w14:textId="77777777" w:rsidR="00C745AD" w:rsidRDefault="002B00B9">
      <w:pPr>
        <w:pStyle w:val="Heading1"/>
      </w:pPr>
      <w:r>
        <w:rPr>
          <w:color w:val="020303"/>
          <w:spacing w:val="-2"/>
        </w:rPr>
        <w:t>Challenge</w:t>
      </w:r>
    </w:p>
    <w:p w14:paraId="5E8F2466" w14:textId="77777777" w:rsidR="00C745AD" w:rsidRDefault="002B00B9">
      <w:pPr>
        <w:spacing w:line="228" w:lineRule="exact"/>
        <w:ind w:left="120"/>
        <w:rPr>
          <w:sz w:val="24"/>
        </w:rPr>
      </w:pPr>
      <w:r>
        <w:rPr>
          <w:color w:val="020303"/>
          <w:sz w:val="24"/>
        </w:rPr>
        <w:t>A</w:t>
      </w:r>
      <w:r>
        <w:rPr>
          <w:color w:val="020303"/>
          <w:spacing w:val="-19"/>
          <w:sz w:val="24"/>
        </w:rPr>
        <w:t xml:space="preserve"> </w:t>
      </w:r>
      <w:r>
        <w:rPr>
          <w:color w:val="020303"/>
          <w:sz w:val="24"/>
        </w:rPr>
        <w:t>66”</w:t>
      </w:r>
      <w:r>
        <w:rPr>
          <w:color w:val="020303"/>
          <w:spacing w:val="-3"/>
          <w:sz w:val="24"/>
        </w:rPr>
        <w:t xml:space="preserve"> </w:t>
      </w:r>
      <w:r>
        <w:rPr>
          <w:color w:val="020303"/>
          <w:sz w:val="24"/>
        </w:rPr>
        <w:t>corrugated</w:t>
      </w:r>
      <w:r>
        <w:rPr>
          <w:color w:val="020303"/>
          <w:spacing w:val="-3"/>
          <w:sz w:val="24"/>
        </w:rPr>
        <w:t xml:space="preserve"> </w:t>
      </w:r>
      <w:r>
        <w:rPr>
          <w:color w:val="020303"/>
          <w:sz w:val="24"/>
        </w:rPr>
        <w:t>metal</w:t>
      </w:r>
      <w:r>
        <w:rPr>
          <w:color w:val="020303"/>
          <w:spacing w:val="-3"/>
          <w:sz w:val="24"/>
        </w:rPr>
        <w:t xml:space="preserve"> </w:t>
      </w:r>
      <w:r>
        <w:rPr>
          <w:color w:val="020303"/>
          <w:sz w:val="24"/>
        </w:rPr>
        <w:t>pipe</w:t>
      </w:r>
      <w:r>
        <w:rPr>
          <w:color w:val="020303"/>
          <w:spacing w:val="-4"/>
          <w:sz w:val="24"/>
        </w:rPr>
        <w:t xml:space="preserve"> </w:t>
      </w:r>
      <w:r>
        <w:rPr>
          <w:color w:val="020303"/>
          <w:sz w:val="24"/>
        </w:rPr>
        <w:t>utilized</w:t>
      </w:r>
      <w:r>
        <w:rPr>
          <w:color w:val="020303"/>
          <w:spacing w:val="-3"/>
          <w:sz w:val="24"/>
        </w:rPr>
        <w:t xml:space="preserve"> </w:t>
      </w:r>
      <w:r>
        <w:rPr>
          <w:color w:val="020303"/>
          <w:sz w:val="24"/>
        </w:rPr>
        <w:t>as</w:t>
      </w:r>
      <w:r>
        <w:rPr>
          <w:color w:val="020303"/>
          <w:spacing w:val="-4"/>
          <w:sz w:val="24"/>
        </w:rPr>
        <w:t xml:space="preserve"> </w:t>
      </w:r>
      <w:r>
        <w:rPr>
          <w:color w:val="020303"/>
          <w:sz w:val="24"/>
        </w:rPr>
        <w:t>a</w:t>
      </w:r>
      <w:r>
        <w:rPr>
          <w:color w:val="020303"/>
          <w:spacing w:val="-4"/>
          <w:sz w:val="24"/>
        </w:rPr>
        <w:t xml:space="preserve"> </w:t>
      </w:r>
      <w:r>
        <w:rPr>
          <w:color w:val="020303"/>
          <w:sz w:val="24"/>
        </w:rPr>
        <w:t>dam</w:t>
      </w:r>
      <w:r>
        <w:rPr>
          <w:color w:val="020303"/>
          <w:spacing w:val="-3"/>
          <w:sz w:val="24"/>
        </w:rPr>
        <w:t xml:space="preserve"> </w:t>
      </w:r>
      <w:r>
        <w:rPr>
          <w:color w:val="020303"/>
          <w:sz w:val="24"/>
        </w:rPr>
        <w:t>overflow</w:t>
      </w:r>
      <w:r>
        <w:rPr>
          <w:color w:val="020303"/>
          <w:spacing w:val="-4"/>
          <w:sz w:val="24"/>
        </w:rPr>
        <w:t xml:space="preserve"> </w:t>
      </w:r>
      <w:r>
        <w:rPr>
          <w:color w:val="020303"/>
          <w:sz w:val="24"/>
        </w:rPr>
        <w:t>had</w:t>
      </w:r>
      <w:r>
        <w:rPr>
          <w:color w:val="020303"/>
          <w:spacing w:val="-4"/>
          <w:sz w:val="24"/>
        </w:rPr>
        <w:t xml:space="preserve"> </w:t>
      </w:r>
      <w:r>
        <w:rPr>
          <w:color w:val="020303"/>
          <w:sz w:val="24"/>
        </w:rPr>
        <w:t>developed</w:t>
      </w:r>
      <w:r>
        <w:rPr>
          <w:color w:val="020303"/>
          <w:spacing w:val="-3"/>
          <w:sz w:val="24"/>
        </w:rPr>
        <w:t xml:space="preserve"> </w:t>
      </w:r>
      <w:r>
        <w:rPr>
          <w:color w:val="020303"/>
          <w:sz w:val="24"/>
        </w:rPr>
        <w:t>a</w:t>
      </w:r>
      <w:r>
        <w:rPr>
          <w:color w:val="020303"/>
          <w:spacing w:val="-4"/>
          <w:sz w:val="24"/>
        </w:rPr>
        <w:t xml:space="preserve"> </w:t>
      </w:r>
      <w:r>
        <w:rPr>
          <w:color w:val="020303"/>
          <w:sz w:val="24"/>
        </w:rPr>
        <w:t>hole,</w:t>
      </w:r>
      <w:r>
        <w:rPr>
          <w:color w:val="020303"/>
          <w:spacing w:val="-4"/>
          <w:sz w:val="24"/>
        </w:rPr>
        <w:t xml:space="preserve"> </w:t>
      </w:r>
      <w:r>
        <w:rPr>
          <w:color w:val="020303"/>
          <w:sz w:val="24"/>
        </w:rPr>
        <w:t>which</w:t>
      </w:r>
      <w:r>
        <w:rPr>
          <w:color w:val="020303"/>
          <w:spacing w:val="-3"/>
          <w:sz w:val="24"/>
        </w:rPr>
        <w:t xml:space="preserve"> </w:t>
      </w:r>
      <w:r>
        <w:rPr>
          <w:color w:val="020303"/>
          <w:spacing w:val="-2"/>
          <w:sz w:val="24"/>
        </w:rPr>
        <w:t>allowed</w:t>
      </w:r>
    </w:p>
    <w:p w14:paraId="3474516B" w14:textId="77777777" w:rsidR="00C745AD" w:rsidRDefault="002B00B9">
      <w:pPr>
        <w:spacing w:line="268" w:lineRule="exact"/>
        <w:ind w:left="120"/>
        <w:rPr>
          <w:sz w:val="24"/>
        </w:rPr>
      </w:pPr>
      <w:r>
        <w:rPr>
          <w:color w:val="020303"/>
          <w:sz w:val="24"/>
        </w:rPr>
        <w:t>water</w:t>
      </w:r>
      <w:r>
        <w:rPr>
          <w:color w:val="020303"/>
          <w:spacing w:val="-5"/>
          <w:sz w:val="24"/>
        </w:rPr>
        <w:t xml:space="preserve"> </w:t>
      </w:r>
      <w:r>
        <w:rPr>
          <w:color w:val="020303"/>
          <w:spacing w:val="-2"/>
          <w:sz w:val="24"/>
        </w:rPr>
        <w:t>infiltration.</w:t>
      </w:r>
    </w:p>
    <w:p w14:paraId="6D645314" w14:textId="77777777" w:rsidR="00C745AD" w:rsidRDefault="002B00B9">
      <w:pPr>
        <w:pStyle w:val="Heading1"/>
        <w:spacing w:before="71"/>
      </w:pPr>
      <w:r>
        <w:rPr>
          <w:color w:val="020303"/>
        </w:rPr>
        <w:t xml:space="preserve">Engineered </w:t>
      </w:r>
      <w:r>
        <w:rPr>
          <w:color w:val="020303"/>
          <w:spacing w:val="-2"/>
        </w:rPr>
        <w:t>Solution</w:t>
      </w:r>
    </w:p>
    <w:p w14:paraId="3CD424F8" w14:textId="77777777" w:rsidR="00C745AD" w:rsidRDefault="002B00B9">
      <w:pPr>
        <w:pStyle w:val="BodyText"/>
        <w:spacing w:line="206" w:lineRule="exact"/>
        <w:ind w:left="120"/>
      </w:pPr>
      <w:r>
        <w:rPr>
          <w:color w:val="020303"/>
        </w:rPr>
        <w:t>The</w:t>
      </w:r>
      <w:r>
        <w:rPr>
          <w:color w:val="020303"/>
          <w:spacing w:val="-5"/>
        </w:rPr>
        <w:t xml:space="preserve"> </w:t>
      </w:r>
      <w:r>
        <w:rPr>
          <w:color w:val="020303"/>
        </w:rPr>
        <w:t>overflow</w:t>
      </w:r>
      <w:r>
        <w:rPr>
          <w:color w:val="020303"/>
          <w:spacing w:val="-3"/>
        </w:rPr>
        <w:t xml:space="preserve"> </w:t>
      </w:r>
      <w:r>
        <w:rPr>
          <w:color w:val="020303"/>
        </w:rPr>
        <w:t>pipe</w:t>
      </w:r>
      <w:r>
        <w:rPr>
          <w:color w:val="020303"/>
          <w:spacing w:val="-3"/>
        </w:rPr>
        <w:t xml:space="preserve"> </w:t>
      </w:r>
      <w:r>
        <w:rPr>
          <w:color w:val="020303"/>
        </w:rPr>
        <w:t>was</w:t>
      </w:r>
      <w:r>
        <w:rPr>
          <w:color w:val="020303"/>
          <w:spacing w:val="-3"/>
        </w:rPr>
        <w:t xml:space="preserve"> </w:t>
      </w:r>
      <w:r>
        <w:rPr>
          <w:color w:val="020303"/>
        </w:rPr>
        <w:t>buried</w:t>
      </w:r>
      <w:r>
        <w:rPr>
          <w:color w:val="020303"/>
          <w:spacing w:val="-3"/>
        </w:rPr>
        <w:t xml:space="preserve"> </w:t>
      </w:r>
      <w:r>
        <w:rPr>
          <w:color w:val="020303"/>
        </w:rPr>
        <w:t>under</w:t>
      </w:r>
      <w:r>
        <w:rPr>
          <w:color w:val="020303"/>
          <w:spacing w:val="-4"/>
        </w:rPr>
        <w:t xml:space="preserve"> </w:t>
      </w:r>
      <w:r>
        <w:rPr>
          <w:color w:val="020303"/>
        </w:rPr>
        <w:t>several</w:t>
      </w:r>
      <w:r>
        <w:rPr>
          <w:color w:val="020303"/>
          <w:spacing w:val="-2"/>
        </w:rPr>
        <w:t xml:space="preserve"> </w:t>
      </w:r>
      <w:r>
        <w:rPr>
          <w:color w:val="020303"/>
        </w:rPr>
        <w:t>feet</w:t>
      </w:r>
      <w:r>
        <w:rPr>
          <w:color w:val="020303"/>
          <w:spacing w:val="-2"/>
        </w:rPr>
        <w:t xml:space="preserve"> </w:t>
      </w:r>
      <w:r>
        <w:rPr>
          <w:color w:val="020303"/>
        </w:rPr>
        <w:t>of</w:t>
      </w:r>
      <w:r>
        <w:rPr>
          <w:color w:val="020303"/>
          <w:spacing w:val="-3"/>
        </w:rPr>
        <w:t xml:space="preserve"> </w:t>
      </w:r>
      <w:r>
        <w:rPr>
          <w:color w:val="020303"/>
        </w:rPr>
        <w:t>gravel</w:t>
      </w:r>
      <w:r>
        <w:rPr>
          <w:color w:val="020303"/>
          <w:spacing w:val="-3"/>
        </w:rPr>
        <w:t xml:space="preserve"> </w:t>
      </w:r>
      <w:r>
        <w:rPr>
          <w:color w:val="020303"/>
        </w:rPr>
        <w:t>and</w:t>
      </w:r>
      <w:r>
        <w:rPr>
          <w:color w:val="020303"/>
          <w:spacing w:val="-3"/>
        </w:rPr>
        <w:t xml:space="preserve"> </w:t>
      </w:r>
      <w:r>
        <w:rPr>
          <w:color w:val="020303"/>
        </w:rPr>
        <w:t>had</w:t>
      </w:r>
      <w:r>
        <w:rPr>
          <w:color w:val="020303"/>
          <w:spacing w:val="-4"/>
        </w:rPr>
        <w:t xml:space="preserve"> </w:t>
      </w:r>
      <w:r>
        <w:rPr>
          <w:color w:val="020303"/>
        </w:rPr>
        <w:t>a</w:t>
      </w:r>
      <w:r>
        <w:rPr>
          <w:color w:val="020303"/>
          <w:spacing w:val="-3"/>
        </w:rPr>
        <w:t xml:space="preserve"> </w:t>
      </w:r>
      <w:r>
        <w:rPr>
          <w:color w:val="020303"/>
        </w:rPr>
        <w:t>concrete</w:t>
      </w:r>
      <w:r>
        <w:rPr>
          <w:color w:val="020303"/>
          <w:spacing w:val="-2"/>
        </w:rPr>
        <w:t xml:space="preserve"> </w:t>
      </w:r>
      <w:r>
        <w:rPr>
          <w:color w:val="020303"/>
        </w:rPr>
        <w:t>pad</w:t>
      </w:r>
      <w:r>
        <w:rPr>
          <w:color w:val="020303"/>
          <w:spacing w:val="-3"/>
        </w:rPr>
        <w:t xml:space="preserve"> </w:t>
      </w:r>
      <w:r>
        <w:rPr>
          <w:color w:val="020303"/>
        </w:rPr>
        <w:t>above</w:t>
      </w:r>
      <w:r>
        <w:rPr>
          <w:color w:val="020303"/>
          <w:spacing w:val="-3"/>
        </w:rPr>
        <w:t xml:space="preserve"> </w:t>
      </w:r>
      <w:r>
        <w:rPr>
          <w:color w:val="020303"/>
        </w:rPr>
        <w:t>it.</w:t>
      </w:r>
      <w:r>
        <w:rPr>
          <w:color w:val="020303"/>
          <w:spacing w:val="52"/>
        </w:rPr>
        <w:t xml:space="preserve"> </w:t>
      </w:r>
      <w:r>
        <w:rPr>
          <w:color w:val="020303"/>
          <w:spacing w:val="-4"/>
        </w:rPr>
        <w:t>This</w:t>
      </w:r>
    </w:p>
    <w:p w14:paraId="319B1DEE" w14:textId="77777777" w:rsidR="00C745AD" w:rsidRDefault="002B00B9">
      <w:pPr>
        <w:pStyle w:val="BodyText"/>
        <w:spacing w:before="4" w:line="228" w:lineRule="auto"/>
        <w:ind w:left="120"/>
      </w:pPr>
      <w:r>
        <w:rPr>
          <w:color w:val="020303"/>
        </w:rPr>
        <w:t>eliminated</w:t>
      </w:r>
      <w:r>
        <w:rPr>
          <w:color w:val="020303"/>
          <w:spacing w:val="-4"/>
        </w:rPr>
        <w:t xml:space="preserve"> </w:t>
      </w:r>
      <w:r>
        <w:rPr>
          <w:color w:val="020303"/>
        </w:rPr>
        <w:t>excavation</w:t>
      </w:r>
      <w:r>
        <w:rPr>
          <w:color w:val="020303"/>
          <w:spacing w:val="-4"/>
        </w:rPr>
        <w:t xml:space="preserve"> </w:t>
      </w:r>
      <w:r>
        <w:rPr>
          <w:color w:val="020303"/>
        </w:rPr>
        <w:t>as</w:t>
      </w:r>
      <w:r>
        <w:rPr>
          <w:color w:val="020303"/>
          <w:spacing w:val="-4"/>
        </w:rPr>
        <w:t xml:space="preserve"> </w:t>
      </w:r>
      <w:r>
        <w:rPr>
          <w:color w:val="020303"/>
        </w:rPr>
        <w:t>an</w:t>
      </w:r>
      <w:r>
        <w:rPr>
          <w:color w:val="020303"/>
          <w:spacing w:val="-4"/>
        </w:rPr>
        <w:t xml:space="preserve"> </w:t>
      </w:r>
      <w:r>
        <w:rPr>
          <w:color w:val="020303"/>
        </w:rPr>
        <w:t>option.</w:t>
      </w:r>
      <w:r>
        <w:rPr>
          <w:color w:val="020303"/>
          <w:spacing w:val="40"/>
        </w:rPr>
        <w:t xml:space="preserve"> </w:t>
      </w:r>
      <w:r>
        <w:rPr>
          <w:color w:val="020303"/>
        </w:rPr>
        <w:t>The</w:t>
      </w:r>
      <w:r>
        <w:rPr>
          <w:color w:val="020303"/>
          <w:spacing w:val="-3"/>
        </w:rPr>
        <w:t xml:space="preserve"> </w:t>
      </w:r>
      <w:r>
        <w:rPr>
          <w:color w:val="020303"/>
        </w:rPr>
        <w:t>engineer</w:t>
      </w:r>
      <w:r>
        <w:rPr>
          <w:color w:val="020303"/>
          <w:spacing w:val="-4"/>
        </w:rPr>
        <w:t xml:space="preserve"> </w:t>
      </w:r>
      <w:r>
        <w:rPr>
          <w:color w:val="020303"/>
        </w:rPr>
        <w:t>reviewed</w:t>
      </w:r>
      <w:r>
        <w:rPr>
          <w:color w:val="020303"/>
          <w:spacing w:val="-3"/>
        </w:rPr>
        <w:t xml:space="preserve"> </w:t>
      </w:r>
      <w:r>
        <w:rPr>
          <w:color w:val="020303"/>
        </w:rPr>
        <w:t>other</w:t>
      </w:r>
      <w:r>
        <w:rPr>
          <w:color w:val="020303"/>
          <w:spacing w:val="-4"/>
        </w:rPr>
        <w:t xml:space="preserve"> </w:t>
      </w:r>
      <w:r>
        <w:rPr>
          <w:color w:val="020303"/>
        </w:rPr>
        <w:t>trenchless</w:t>
      </w:r>
      <w:r>
        <w:rPr>
          <w:color w:val="020303"/>
          <w:spacing w:val="-3"/>
        </w:rPr>
        <w:t xml:space="preserve"> </w:t>
      </w:r>
      <w:r>
        <w:rPr>
          <w:color w:val="020303"/>
        </w:rPr>
        <w:t>repair</w:t>
      </w:r>
      <w:r>
        <w:rPr>
          <w:color w:val="020303"/>
          <w:spacing w:val="-3"/>
        </w:rPr>
        <w:t xml:space="preserve"> </w:t>
      </w:r>
      <w:r>
        <w:rPr>
          <w:color w:val="020303"/>
        </w:rPr>
        <w:t>techniques</w:t>
      </w:r>
      <w:r>
        <w:rPr>
          <w:color w:val="020303"/>
          <w:spacing w:val="-3"/>
        </w:rPr>
        <w:t xml:space="preserve"> </w:t>
      </w:r>
      <w:r>
        <w:rPr>
          <w:color w:val="020303"/>
        </w:rPr>
        <w:t>such</w:t>
      </w:r>
      <w:r>
        <w:rPr>
          <w:color w:val="020303"/>
          <w:spacing w:val="-3"/>
        </w:rPr>
        <w:t xml:space="preserve"> </w:t>
      </w:r>
      <w:r>
        <w:rPr>
          <w:color w:val="020303"/>
        </w:rPr>
        <w:t>as grout or plugs to perform a point repair inside the pipe.</w:t>
      </w:r>
      <w:r>
        <w:rPr>
          <w:color w:val="020303"/>
          <w:spacing w:val="40"/>
        </w:rPr>
        <w:t xml:space="preserve"> </w:t>
      </w:r>
      <w:r>
        <w:rPr>
          <w:color w:val="020303"/>
        </w:rPr>
        <w:t xml:space="preserve">After reviewing several </w:t>
      </w:r>
      <w:proofErr w:type="gramStart"/>
      <w:r>
        <w:rPr>
          <w:color w:val="020303"/>
        </w:rPr>
        <w:t>options</w:t>
      </w:r>
      <w:proofErr w:type="gramEnd"/>
      <w:r>
        <w:rPr>
          <w:color w:val="020303"/>
        </w:rPr>
        <w:t xml:space="preserve"> the engineer selected</w:t>
      </w:r>
      <w:r>
        <w:rPr>
          <w:color w:val="020303"/>
          <w:spacing w:val="-2"/>
        </w:rPr>
        <w:t xml:space="preserve"> </w:t>
      </w:r>
      <w:r>
        <w:rPr>
          <w:color w:val="020303"/>
        </w:rPr>
        <w:t>the</w:t>
      </w:r>
      <w:r>
        <w:rPr>
          <w:color w:val="020303"/>
          <w:spacing w:val="-2"/>
        </w:rPr>
        <w:t xml:space="preserve"> </w:t>
      </w:r>
      <w:proofErr w:type="spellStart"/>
      <w:r>
        <w:rPr>
          <w:color w:val="020303"/>
        </w:rPr>
        <w:t>HydraTite</w:t>
      </w:r>
      <w:proofErr w:type="spellEnd"/>
      <w:r>
        <w:rPr>
          <w:color w:val="020303"/>
          <w:spacing w:val="-3"/>
        </w:rPr>
        <w:t xml:space="preserve"> </w:t>
      </w:r>
      <w:r>
        <w:rPr>
          <w:color w:val="020303"/>
        </w:rPr>
        <w:t>Internal</w:t>
      </w:r>
      <w:r>
        <w:rPr>
          <w:color w:val="020303"/>
          <w:spacing w:val="-2"/>
        </w:rPr>
        <w:t xml:space="preserve"> </w:t>
      </w:r>
      <w:r>
        <w:rPr>
          <w:color w:val="020303"/>
        </w:rPr>
        <w:t>joint</w:t>
      </w:r>
      <w:r>
        <w:rPr>
          <w:color w:val="020303"/>
          <w:spacing w:val="-3"/>
        </w:rPr>
        <w:t xml:space="preserve"> </w:t>
      </w:r>
      <w:r>
        <w:rPr>
          <w:color w:val="020303"/>
        </w:rPr>
        <w:t>seal</w:t>
      </w:r>
      <w:r>
        <w:rPr>
          <w:color w:val="020303"/>
          <w:spacing w:val="-2"/>
        </w:rPr>
        <w:t xml:space="preserve"> </w:t>
      </w:r>
      <w:r>
        <w:rPr>
          <w:color w:val="020303"/>
        </w:rPr>
        <w:t>as</w:t>
      </w:r>
      <w:r>
        <w:rPr>
          <w:color w:val="020303"/>
          <w:spacing w:val="-3"/>
        </w:rPr>
        <w:t xml:space="preserve"> </w:t>
      </w:r>
      <w:r>
        <w:rPr>
          <w:color w:val="020303"/>
        </w:rPr>
        <w:t>a</w:t>
      </w:r>
      <w:r>
        <w:rPr>
          <w:color w:val="020303"/>
          <w:spacing w:val="-3"/>
        </w:rPr>
        <w:t xml:space="preserve"> </w:t>
      </w:r>
      <w:r>
        <w:rPr>
          <w:color w:val="020303"/>
        </w:rPr>
        <w:t>long-term,</w:t>
      </w:r>
      <w:r>
        <w:rPr>
          <w:color w:val="020303"/>
          <w:spacing w:val="-3"/>
        </w:rPr>
        <w:t xml:space="preserve"> </w:t>
      </w:r>
      <w:r>
        <w:rPr>
          <w:color w:val="020303"/>
        </w:rPr>
        <w:t>economical</w:t>
      </w:r>
      <w:r>
        <w:rPr>
          <w:color w:val="020303"/>
          <w:spacing w:val="-3"/>
        </w:rPr>
        <w:t xml:space="preserve"> </w:t>
      </w:r>
      <w:r>
        <w:rPr>
          <w:color w:val="020303"/>
        </w:rPr>
        <w:t>repair.</w:t>
      </w:r>
      <w:r>
        <w:rPr>
          <w:color w:val="020303"/>
          <w:spacing w:val="40"/>
        </w:rPr>
        <w:t xml:space="preserve"> </w:t>
      </w:r>
      <w:r>
        <w:rPr>
          <w:color w:val="020303"/>
        </w:rPr>
        <w:t>The</w:t>
      </w:r>
      <w:r>
        <w:rPr>
          <w:color w:val="020303"/>
          <w:spacing w:val="-2"/>
        </w:rPr>
        <w:t xml:space="preserve"> </w:t>
      </w:r>
      <w:r>
        <w:rPr>
          <w:color w:val="020303"/>
        </w:rPr>
        <w:t>double-wide</w:t>
      </w:r>
      <w:r>
        <w:rPr>
          <w:color w:val="020303"/>
          <w:spacing w:val="-3"/>
        </w:rPr>
        <w:t xml:space="preserve"> </w:t>
      </w:r>
      <w:r>
        <w:rPr>
          <w:color w:val="020303"/>
        </w:rPr>
        <w:t>seal</w:t>
      </w:r>
      <w:r>
        <w:rPr>
          <w:color w:val="020303"/>
          <w:spacing w:val="-2"/>
        </w:rPr>
        <w:t xml:space="preserve"> </w:t>
      </w:r>
      <w:r>
        <w:rPr>
          <w:color w:val="020303"/>
        </w:rPr>
        <w:t>was selected to cover the area and four retaining b</w:t>
      </w:r>
      <w:r>
        <w:rPr>
          <w:color w:val="020303"/>
        </w:rPr>
        <w:t>ands were used to permanently seal the leak.</w:t>
      </w:r>
    </w:p>
    <w:p w14:paraId="26D7F327" w14:textId="77777777" w:rsidR="00C745AD" w:rsidRDefault="002B00B9">
      <w:pPr>
        <w:pStyle w:val="Heading1"/>
      </w:pPr>
      <w:r>
        <w:rPr>
          <w:color w:val="020303"/>
          <w:spacing w:val="-2"/>
        </w:rPr>
        <w:t>Scope</w:t>
      </w:r>
    </w:p>
    <w:p w14:paraId="4597E1C7" w14:textId="77777777" w:rsidR="00C745AD" w:rsidRDefault="002B00B9">
      <w:pPr>
        <w:pStyle w:val="BodyText"/>
        <w:spacing w:line="206" w:lineRule="exact"/>
        <w:ind w:left="120"/>
      </w:pPr>
      <w:r>
        <w:rPr>
          <w:color w:val="020303"/>
        </w:rPr>
        <w:t>The</w:t>
      </w:r>
      <w:r>
        <w:rPr>
          <w:color w:val="020303"/>
          <w:spacing w:val="-2"/>
        </w:rPr>
        <w:t xml:space="preserve"> </w:t>
      </w:r>
      <w:r>
        <w:rPr>
          <w:color w:val="020303"/>
        </w:rPr>
        <w:t>surface</w:t>
      </w:r>
      <w:r>
        <w:rPr>
          <w:color w:val="020303"/>
          <w:spacing w:val="-1"/>
        </w:rPr>
        <w:t xml:space="preserve"> </w:t>
      </w:r>
      <w:r>
        <w:rPr>
          <w:color w:val="020303"/>
        </w:rPr>
        <w:t>of</w:t>
      </w:r>
      <w:r>
        <w:rPr>
          <w:color w:val="020303"/>
          <w:spacing w:val="-2"/>
        </w:rPr>
        <w:t xml:space="preserve"> </w:t>
      </w:r>
      <w:r>
        <w:rPr>
          <w:color w:val="020303"/>
        </w:rPr>
        <w:t>the</w:t>
      </w:r>
      <w:r>
        <w:rPr>
          <w:color w:val="020303"/>
          <w:spacing w:val="-1"/>
        </w:rPr>
        <w:t xml:space="preserve"> </w:t>
      </w:r>
      <w:r>
        <w:rPr>
          <w:color w:val="020303"/>
        </w:rPr>
        <w:t>pipe</w:t>
      </w:r>
      <w:r>
        <w:rPr>
          <w:color w:val="020303"/>
          <w:spacing w:val="-3"/>
        </w:rPr>
        <w:t xml:space="preserve"> </w:t>
      </w:r>
      <w:r>
        <w:rPr>
          <w:color w:val="020303"/>
        </w:rPr>
        <w:t>was</w:t>
      </w:r>
      <w:r>
        <w:rPr>
          <w:color w:val="020303"/>
          <w:spacing w:val="-2"/>
        </w:rPr>
        <w:t xml:space="preserve"> </w:t>
      </w:r>
      <w:r>
        <w:rPr>
          <w:color w:val="020303"/>
        </w:rPr>
        <w:t>prepared</w:t>
      </w:r>
      <w:r>
        <w:rPr>
          <w:color w:val="020303"/>
          <w:spacing w:val="-2"/>
        </w:rPr>
        <w:t xml:space="preserve"> </w:t>
      </w:r>
      <w:r>
        <w:rPr>
          <w:color w:val="020303"/>
        </w:rPr>
        <w:t>by</w:t>
      </w:r>
      <w:r>
        <w:rPr>
          <w:color w:val="020303"/>
          <w:spacing w:val="-2"/>
        </w:rPr>
        <w:t xml:space="preserve"> </w:t>
      </w:r>
      <w:r>
        <w:rPr>
          <w:color w:val="020303"/>
        </w:rPr>
        <w:t>filling</w:t>
      </w:r>
      <w:r>
        <w:rPr>
          <w:color w:val="020303"/>
          <w:spacing w:val="-1"/>
        </w:rPr>
        <w:t xml:space="preserve"> </w:t>
      </w:r>
      <w:r>
        <w:rPr>
          <w:color w:val="020303"/>
        </w:rPr>
        <w:t>in</w:t>
      </w:r>
      <w:r>
        <w:rPr>
          <w:color w:val="020303"/>
          <w:spacing w:val="-3"/>
        </w:rPr>
        <w:t xml:space="preserve"> </w:t>
      </w:r>
      <w:r>
        <w:rPr>
          <w:color w:val="020303"/>
        </w:rPr>
        <w:t>the</w:t>
      </w:r>
      <w:r>
        <w:rPr>
          <w:color w:val="020303"/>
          <w:spacing w:val="-1"/>
        </w:rPr>
        <w:t xml:space="preserve"> </w:t>
      </w:r>
      <w:r>
        <w:rPr>
          <w:color w:val="020303"/>
        </w:rPr>
        <w:t>valley</w:t>
      </w:r>
      <w:r>
        <w:rPr>
          <w:color w:val="020303"/>
          <w:spacing w:val="-1"/>
        </w:rPr>
        <w:t xml:space="preserve"> </w:t>
      </w:r>
      <w:r>
        <w:rPr>
          <w:color w:val="020303"/>
        </w:rPr>
        <w:t>of</w:t>
      </w:r>
      <w:r>
        <w:rPr>
          <w:color w:val="020303"/>
          <w:spacing w:val="-2"/>
        </w:rPr>
        <w:t xml:space="preserve"> </w:t>
      </w:r>
      <w:r>
        <w:rPr>
          <w:color w:val="020303"/>
        </w:rPr>
        <w:t>the</w:t>
      </w:r>
      <w:r>
        <w:rPr>
          <w:color w:val="020303"/>
          <w:spacing w:val="-2"/>
        </w:rPr>
        <w:t xml:space="preserve"> </w:t>
      </w:r>
      <w:r>
        <w:rPr>
          <w:color w:val="020303"/>
        </w:rPr>
        <w:t>corrugated</w:t>
      </w:r>
      <w:r>
        <w:rPr>
          <w:color w:val="020303"/>
          <w:spacing w:val="-1"/>
        </w:rPr>
        <w:t xml:space="preserve"> </w:t>
      </w:r>
      <w:r>
        <w:rPr>
          <w:color w:val="020303"/>
        </w:rPr>
        <w:t>metal</w:t>
      </w:r>
      <w:r>
        <w:rPr>
          <w:color w:val="020303"/>
          <w:spacing w:val="-1"/>
        </w:rPr>
        <w:t xml:space="preserve"> </w:t>
      </w:r>
      <w:r>
        <w:rPr>
          <w:color w:val="020303"/>
        </w:rPr>
        <w:t>to</w:t>
      </w:r>
      <w:r>
        <w:rPr>
          <w:color w:val="020303"/>
          <w:spacing w:val="-1"/>
        </w:rPr>
        <w:t xml:space="preserve"> </w:t>
      </w:r>
      <w:r>
        <w:rPr>
          <w:color w:val="020303"/>
        </w:rPr>
        <w:t>provide</w:t>
      </w:r>
      <w:r>
        <w:rPr>
          <w:color w:val="020303"/>
          <w:spacing w:val="-2"/>
        </w:rPr>
        <w:t xml:space="preserve"> </w:t>
      </w:r>
      <w:r>
        <w:rPr>
          <w:color w:val="020303"/>
          <w:spacing w:val="-10"/>
        </w:rPr>
        <w:t>a</w:t>
      </w:r>
    </w:p>
    <w:p w14:paraId="6EBD7B7D" w14:textId="77777777" w:rsidR="00C745AD" w:rsidRDefault="002B00B9">
      <w:pPr>
        <w:pStyle w:val="BodyText"/>
        <w:spacing w:before="4" w:line="228" w:lineRule="auto"/>
        <w:ind w:left="120"/>
      </w:pPr>
      <w:r>
        <w:rPr>
          <w:color w:val="020303"/>
        </w:rPr>
        <w:t>smooth</w:t>
      </w:r>
      <w:r>
        <w:rPr>
          <w:color w:val="020303"/>
          <w:spacing w:val="-3"/>
        </w:rPr>
        <w:t xml:space="preserve"> </w:t>
      </w:r>
      <w:r>
        <w:rPr>
          <w:color w:val="020303"/>
        </w:rPr>
        <w:t>surface</w:t>
      </w:r>
      <w:r>
        <w:rPr>
          <w:color w:val="020303"/>
          <w:spacing w:val="-3"/>
        </w:rPr>
        <w:t xml:space="preserve"> </w:t>
      </w:r>
      <w:r>
        <w:rPr>
          <w:color w:val="020303"/>
        </w:rPr>
        <w:t>for</w:t>
      </w:r>
      <w:r>
        <w:rPr>
          <w:color w:val="020303"/>
          <w:spacing w:val="-3"/>
        </w:rPr>
        <w:t xml:space="preserve"> </w:t>
      </w:r>
      <w:r>
        <w:rPr>
          <w:color w:val="020303"/>
        </w:rPr>
        <w:t>the</w:t>
      </w:r>
      <w:r>
        <w:rPr>
          <w:color w:val="020303"/>
          <w:spacing w:val="-3"/>
        </w:rPr>
        <w:t xml:space="preserve"> </w:t>
      </w:r>
      <w:r>
        <w:rPr>
          <w:color w:val="020303"/>
        </w:rPr>
        <w:t>seal</w:t>
      </w:r>
      <w:r>
        <w:rPr>
          <w:color w:val="020303"/>
          <w:spacing w:val="-3"/>
        </w:rPr>
        <w:t xml:space="preserve"> </w:t>
      </w:r>
      <w:r>
        <w:rPr>
          <w:color w:val="020303"/>
        </w:rPr>
        <w:t>to</w:t>
      </w:r>
      <w:r>
        <w:rPr>
          <w:color w:val="020303"/>
          <w:spacing w:val="-3"/>
        </w:rPr>
        <w:t xml:space="preserve"> </w:t>
      </w:r>
      <w:r>
        <w:rPr>
          <w:color w:val="020303"/>
        </w:rPr>
        <w:t>be</w:t>
      </w:r>
      <w:r>
        <w:rPr>
          <w:color w:val="020303"/>
          <w:spacing w:val="-4"/>
        </w:rPr>
        <w:t xml:space="preserve"> </w:t>
      </w:r>
      <w:r>
        <w:rPr>
          <w:color w:val="020303"/>
        </w:rPr>
        <w:t>installed.</w:t>
      </w:r>
      <w:r>
        <w:rPr>
          <w:color w:val="020303"/>
          <w:spacing w:val="-4"/>
        </w:rPr>
        <w:t xml:space="preserve"> </w:t>
      </w:r>
      <w:proofErr w:type="spellStart"/>
      <w:r>
        <w:rPr>
          <w:color w:val="020303"/>
        </w:rPr>
        <w:t>HydraTite</w:t>
      </w:r>
      <w:proofErr w:type="spellEnd"/>
      <w:r>
        <w:rPr>
          <w:color w:val="020303"/>
          <w:spacing w:val="-4"/>
        </w:rPr>
        <w:t xml:space="preserve"> </w:t>
      </w:r>
      <w:r>
        <w:rPr>
          <w:color w:val="020303"/>
        </w:rPr>
        <w:t>was</w:t>
      </w:r>
      <w:r>
        <w:rPr>
          <w:color w:val="020303"/>
          <w:spacing w:val="-4"/>
        </w:rPr>
        <w:t xml:space="preserve"> </w:t>
      </w:r>
      <w:r>
        <w:rPr>
          <w:color w:val="020303"/>
        </w:rPr>
        <w:t>then</w:t>
      </w:r>
      <w:r>
        <w:rPr>
          <w:color w:val="020303"/>
          <w:spacing w:val="-3"/>
        </w:rPr>
        <w:t xml:space="preserve"> </w:t>
      </w:r>
      <w:r>
        <w:rPr>
          <w:color w:val="020303"/>
        </w:rPr>
        <w:t>placed</w:t>
      </w:r>
      <w:r>
        <w:rPr>
          <w:color w:val="020303"/>
          <w:spacing w:val="-4"/>
        </w:rPr>
        <w:t xml:space="preserve"> </w:t>
      </w:r>
      <w:r>
        <w:rPr>
          <w:color w:val="020303"/>
        </w:rPr>
        <w:t>over</w:t>
      </w:r>
      <w:r>
        <w:rPr>
          <w:color w:val="020303"/>
          <w:spacing w:val="-4"/>
        </w:rPr>
        <w:t xml:space="preserve"> </w:t>
      </w:r>
      <w:r>
        <w:rPr>
          <w:color w:val="020303"/>
        </w:rPr>
        <w:t>the</w:t>
      </w:r>
      <w:r>
        <w:rPr>
          <w:color w:val="020303"/>
          <w:spacing w:val="-3"/>
        </w:rPr>
        <w:t xml:space="preserve"> </w:t>
      </w:r>
      <w:r>
        <w:rPr>
          <w:color w:val="020303"/>
        </w:rPr>
        <w:t>repair</w:t>
      </w:r>
      <w:r>
        <w:rPr>
          <w:color w:val="020303"/>
          <w:spacing w:val="-3"/>
        </w:rPr>
        <w:t xml:space="preserve"> </w:t>
      </w:r>
      <w:r>
        <w:rPr>
          <w:color w:val="020303"/>
        </w:rPr>
        <w:t>location</w:t>
      </w:r>
      <w:r>
        <w:rPr>
          <w:color w:val="020303"/>
          <w:spacing w:val="-4"/>
        </w:rPr>
        <w:t xml:space="preserve"> </w:t>
      </w:r>
      <w:r>
        <w:rPr>
          <w:color w:val="020303"/>
        </w:rPr>
        <w:t>and</w:t>
      </w:r>
      <w:r>
        <w:rPr>
          <w:color w:val="020303"/>
          <w:spacing w:val="-4"/>
        </w:rPr>
        <w:t xml:space="preserve"> </w:t>
      </w:r>
      <w:r>
        <w:rPr>
          <w:color w:val="020303"/>
        </w:rPr>
        <w:t>two retaining bands were installed in the rubber’s channels. Then the seal was air tested. Finally, the two additional bands were installed. The entire repair was completed in just one day.</w:t>
      </w:r>
    </w:p>
    <w:p w14:paraId="76374F56" w14:textId="77777777" w:rsidR="00C745AD" w:rsidRDefault="002B00B9">
      <w:pPr>
        <w:pStyle w:val="Heading1"/>
        <w:spacing w:before="77"/>
      </w:pPr>
      <w:r>
        <w:rPr>
          <w:color w:val="020303"/>
          <w:spacing w:val="-2"/>
        </w:rPr>
        <w:t>Solution</w:t>
      </w:r>
    </w:p>
    <w:p w14:paraId="42EB89DB" w14:textId="77777777" w:rsidR="00C745AD" w:rsidRDefault="002B00B9">
      <w:pPr>
        <w:pStyle w:val="BodyText"/>
        <w:spacing w:line="206" w:lineRule="exact"/>
        <w:ind w:left="120"/>
      </w:pPr>
      <w:r>
        <w:rPr>
          <w:color w:val="020303"/>
        </w:rPr>
        <w:t>The</w:t>
      </w:r>
      <w:r>
        <w:rPr>
          <w:color w:val="020303"/>
          <w:spacing w:val="-6"/>
        </w:rPr>
        <w:t xml:space="preserve"> </w:t>
      </w:r>
      <w:proofErr w:type="spellStart"/>
      <w:r>
        <w:rPr>
          <w:color w:val="020303"/>
        </w:rPr>
        <w:t>HydraTite</w:t>
      </w:r>
      <w:proofErr w:type="spellEnd"/>
      <w:r>
        <w:rPr>
          <w:color w:val="020303"/>
          <w:spacing w:val="-4"/>
        </w:rPr>
        <w:t xml:space="preserve"> </w:t>
      </w:r>
      <w:r>
        <w:rPr>
          <w:color w:val="020303"/>
        </w:rPr>
        <w:t>Internal</w:t>
      </w:r>
      <w:r>
        <w:rPr>
          <w:color w:val="020303"/>
          <w:spacing w:val="-3"/>
        </w:rPr>
        <w:t xml:space="preserve"> </w:t>
      </w:r>
      <w:r>
        <w:rPr>
          <w:color w:val="020303"/>
        </w:rPr>
        <w:t>Pipe</w:t>
      </w:r>
      <w:r>
        <w:rPr>
          <w:color w:val="020303"/>
          <w:spacing w:val="-3"/>
        </w:rPr>
        <w:t xml:space="preserve"> </w:t>
      </w:r>
      <w:r>
        <w:rPr>
          <w:color w:val="020303"/>
        </w:rPr>
        <w:t>Joint</w:t>
      </w:r>
      <w:r>
        <w:rPr>
          <w:color w:val="020303"/>
          <w:spacing w:val="-3"/>
        </w:rPr>
        <w:t xml:space="preserve"> </w:t>
      </w:r>
      <w:r>
        <w:rPr>
          <w:color w:val="020303"/>
        </w:rPr>
        <w:t>Seal</w:t>
      </w:r>
      <w:r>
        <w:rPr>
          <w:color w:val="020303"/>
          <w:spacing w:val="-3"/>
        </w:rPr>
        <w:t xml:space="preserve"> </w:t>
      </w:r>
      <w:r>
        <w:rPr>
          <w:color w:val="020303"/>
        </w:rPr>
        <w:t>proved</w:t>
      </w:r>
      <w:r>
        <w:rPr>
          <w:color w:val="020303"/>
          <w:spacing w:val="-4"/>
        </w:rPr>
        <w:t xml:space="preserve"> </w:t>
      </w:r>
      <w:r>
        <w:rPr>
          <w:color w:val="020303"/>
        </w:rPr>
        <w:t>an</w:t>
      </w:r>
      <w:r>
        <w:rPr>
          <w:color w:val="020303"/>
          <w:spacing w:val="-4"/>
        </w:rPr>
        <w:t xml:space="preserve"> </w:t>
      </w:r>
      <w:r>
        <w:rPr>
          <w:color w:val="020303"/>
        </w:rPr>
        <w:t>economic</w:t>
      </w:r>
      <w:r>
        <w:rPr>
          <w:color w:val="020303"/>
        </w:rPr>
        <w:t>al</w:t>
      </w:r>
      <w:r>
        <w:rPr>
          <w:color w:val="020303"/>
          <w:spacing w:val="-4"/>
        </w:rPr>
        <w:t xml:space="preserve"> </w:t>
      </w:r>
      <w:r>
        <w:rPr>
          <w:color w:val="020303"/>
        </w:rPr>
        <w:t>and</w:t>
      </w:r>
      <w:r>
        <w:rPr>
          <w:color w:val="020303"/>
          <w:spacing w:val="-4"/>
        </w:rPr>
        <w:t xml:space="preserve"> </w:t>
      </w:r>
      <w:r>
        <w:rPr>
          <w:color w:val="020303"/>
        </w:rPr>
        <w:t>practical</w:t>
      </w:r>
      <w:r>
        <w:rPr>
          <w:color w:val="020303"/>
          <w:spacing w:val="-4"/>
        </w:rPr>
        <w:t xml:space="preserve"> </w:t>
      </w:r>
      <w:r>
        <w:rPr>
          <w:color w:val="020303"/>
        </w:rPr>
        <w:t>way</w:t>
      </w:r>
      <w:r>
        <w:rPr>
          <w:color w:val="020303"/>
          <w:spacing w:val="-4"/>
        </w:rPr>
        <w:t xml:space="preserve"> </w:t>
      </w:r>
      <w:r>
        <w:rPr>
          <w:color w:val="020303"/>
        </w:rPr>
        <w:t>to</w:t>
      </w:r>
      <w:r>
        <w:rPr>
          <w:color w:val="020303"/>
          <w:spacing w:val="-3"/>
        </w:rPr>
        <w:t xml:space="preserve"> </w:t>
      </w:r>
      <w:r>
        <w:rPr>
          <w:color w:val="020303"/>
        </w:rPr>
        <w:t>stop</w:t>
      </w:r>
      <w:r>
        <w:rPr>
          <w:color w:val="020303"/>
          <w:spacing w:val="-3"/>
        </w:rPr>
        <w:t xml:space="preserve"> </w:t>
      </w:r>
      <w:r>
        <w:rPr>
          <w:color w:val="020303"/>
          <w:spacing w:val="-2"/>
        </w:rPr>
        <w:t>infiltration</w:t>
      </w:r>
    </w:p>
    <w:p w14:paraId="61147AE3" w14:textId="5FB1C9A1" w:rsidR="00C745AD" w:rsidRDefault="00064437">
      <w:pPr>
        <w:pStyle w:val="BodyText"/>
        <w:spacing w:before="4" w:line="228" w:lineRule="auto"/>
        <w:ind w:left="120"/>
      </w:pPr>
      <w:r>
        <w:rPr>
          <w:noProof/>
        </w:rPr>
        <w:drawing>
          <wp:anchor distT="0" distB="0" distL="0" distR="0" simplePos="0" relativeHeight="15731712" behindDoc="0" locked="0" layoutInCell="1" allowOverlap="1" wp14:anchorId="2D26A41A" wp14:editId="78782E5D">
            <wp:simplePos x="0" y="0"/>
            <wp:positionH relativeFrom="page">
              <wp:posOffset>5785270</wp:posOffset>
            </wp:positionH>
            <wp:positionV relativeFrom="paragraph">
              <wp:posOffset>541020</wp:posOffset>
            </wp:positionV>
            <wp:extent cx="1325245" cy="2735580"/>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7" cstate="print"/>
                    <a:stretch>
                      <a:fillRect/>
                    </a:stretch>
                  </pic:blipFill>
                  <pic:spPr>
                    <a:xfrm>
                      <a:off x="0" y="0"/>
                      <a:ext cx="1325245" cy="27355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15730176" behindDoc="0" locked="0" layoutInCell="1" allowOverlap="1" wp14:anchorId="318C7068" wp14:editId="26071F38">
            <wp:simplePos x="0" y="0"/>
            <wp:positionH relativeFrom="page">
              <wp:posOffset>4144430</wp:posOffset>
            </wp:positionH>
            <wp:positionV relativeFrom="paragraph">
              <wp:posOffset>534035</wp:posOffset>
            </wp:positionV>
            <wp:extent cx="1542415" cy="2743200"/>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8" cstate="print"/>
                    <a:stretch>
                      <a:fillRect/>
                    </a:stretch>
                  </pic:blipFill>
                  <pic:spPr>
                    <a:xfrm>
                      <a:off x="0" y="0"/>
                      <a:ext cx="1542415" cy="2743200"/>
                    </a:xfrm>
                    <a:prstGeom prst="rect">
                      <a:avLst/>
                    </a:prstGeom>
                  </pic:spPr>
                </pic:pic>
              </a:graphicData>
            </a:graphic>
          </wp:anchor>
        </w:drawing>
      </w:r>
      <w:r>
        <w:rPr>
          <w:noProof/>
        </w:rPr>
        <w:drawing>
          <wp:anchor distT="0" distB="0" distL="0" distR="0" simplePos="0" relativeHeight="15731200" behindDoc="0" locked="0" layoutInCell="1" allowOverlap="1" wp14:anchorId="2313826A" wp14:editId="4C8A6436">
            <wp:simplePos x="0" y="0"/>
            <wp:positionH relativeFrom="page">
              <wp:posOffset>2670175</wp:posOffset>
            </wp:positionH>
            <wp:positionV relativeFrom="page">
              <wp:posOffset>7703820</wp:posOffset>
            </wp:positionV>
            <wp:extent cx="1379220" cy="1034415"/>
            <wp:effectExtent l="0" t="0" r="508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9" cstate="print"/>
                    <a:stretch>
                      <a:fillRect/>
                    </a:stretch>
                  </pic:blipFill>
                  <pic:spPr>
                    <a:xfrm>
                      <a:off x="0" y="0"/>
                      <a:ext cx="1379220" cy="10344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15729664" behindDoc="0" locked="0" layoutInCell="1" allowOverlap="1" wp14:anchorId="2325DAE6" wp14:editId="00F4DB36">
            <wp:simplePos x="0" y="0"/>
            <wp:positionH relativeFrom="page">
              <wp:posOffset>2669325</wp:posOffset>
            </wp:positionH>
            <wp:positionV relativeFrom="paragraph">
              <wp:posOffset>539115</wp:posOffset>
            </wp:positionV>
            <wp:extent cx="1379220" cy="1647825"/>
            <wp:effectExtent l="0" t="0" r="5080" b="3175"/>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0" cstate="print"/>
                    <a:stretch>
                      <a:fillRect/>
                    </a:stretch>
                  </pic:blipFill>
                  <pic:spPr>
                    <a:xfrm>
                      <a:off x="0" y="0"/>
                      <a:ext cx="1379220" cy="1647825"/>
                    </a:xfrm>
                    <a:prstGeom prst="rect">
                      <a:avLst/>
                    </a:prstGeom>
                  </pic:spPr>
                </pic:pic>
              </a:graphicData>
            </a:graphic>
          </wp:anchor>
        </w:drawing>
      </w:r>
      <w:r>
        <w:rPr>
          <w:noProof/>
        </w:rPr>
        <w:drawing>
          <wp:anchor distT="0" distB="0" distL="0" distR="0" simplePos="0" relativeHeight="15730688" behindDoc="0" locked="0" layoutInCell="1" allowOverlap="1" wp14:anchorId="53EF5C89" wp14:editId="42910805">
            <wp:simplePos x="0" y="0"/>
            <wp:positionH relativeFrom="page">
              <wp:posOffset>826555</wp:posOffset>
            </wp:positionH>
            <wp:positionV relativeFrom="paragraph">
              <wp:posOffset>541020</wp:posOffset>
            </wp:positionV>
            <wp:extent cx="1756899" cy="2783966"/>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1" cstate="print"/>
                    <a:stretch>
                      <a:fillRect/>
                    </a:stretch>
                  </pic:blipFill>
                  <pic:spPr>
                    <a:xfrm>
                      <a:off x="0" y="0"/>
                      <a:ext cx="1756899" cy="2783966"/>
                    </a:xfrm>
                    <a:prstGeom prst="rect">
                      <a:avLst/>
                    </a:prstGeom>
                  </pic:spPr>
                </pic:pic>
              </a:graphicData>
            </a:graphic>
            <wp14:sizeRelH relativeFrom="margin">
              <wp14:pctWidth>0</wp14:pctWidth>
            </wp14:sizeRelH>
            <wp14:sizeRelV relativeFrom="margin">
              <wp14:pctHeight>0</wp14:pctHeight>
            </wp14:sizeRelV>
          </wp:anchor>
        </w:drawing>
      </w:r>
      <w:r w:rsidR="002B00B9">
        <w:rPr>
          <w:color w:val="020303"/>
        </w:rPr>
        <w:t>through</w:t>
      </w:r>
      <w:r w:rsidR="002B00B9">
        <w:rPr>
          <w:color w:val="020303"/>
          <w:spacing w:val="-2"/>
        </w:rPr>
        <w:t xml:space="preserve"> </w:t>
      </w:r>
      <w:r w:rsidR="002B00B9">
        <w:rPr>
          <w:color w:val="020303"/>
        </w:rPr>
        <w:t>the</w:t>
      </w:r>
      <w:r w:rsidR="002B00B9">
        <w:rPr>
          <w:color w:val="020303"/>
          <w:spacing w:val="-2"/>
        </w:rPr>
        <w:t xml:space="preserve"> </w:t>
      </w:r>
      <w:r w:rsidR="002B00B9">
        <w:rPr>
          <w:color w:val="020303"/>
        </w:rPr>
        <w:t>hole</w:t>
      </w:r>
      <w:r w:rsidR="002B00B9">
        <w:rPr>
          <w:color w:val="020303"/>
          <w:spacing w:val="-3"/>
        </w:rPr>
        <w:t xml:space="preserve"> </w:t>
      </w:r>
      <w:r w:rsidR="002B00B9">
        <w:rPr>
          <w:color w:val="020303"/>
        </w:rPr>
        <w:t>in</w:t>
      </w:r>
      <w:r w:rsidR="002B00B9">
        <w:rPr>
          <w:color w:val="020303"/>
          <w:spacing w:val="-3"/>
        </w:rPr>
        <w:t xml:space="preserve"> </w:t>
      </w:r>
      <w:r w:rsidR="002B00B9">
        <w:rPr>
          <w:color w:val="020303"/>
        </w:rPr>
        <w:t>the</w:t>
      </w:r>
      <w:r w:rsidR="002B00B9">
        <w:rPr>
          <w:color w:val="020303"/>
          <w:spacing w:val="-2"/>
        </w:rPr>
        <w:t xml:space="preserve"> </w:t>
      </w:r>
      <w:r w:rsidR="002B00B9">
        <w:rPr>
          <w:color w:val="020303"/>
        </w:rPr>
        <w:t>corrugated</w:t>
      </w:r>
      <w:r w:rsidR="002B00B9">
        <w:rPr>
          <w:color w:val="020303"/>
          <w:spacing w:val="-2"/>
        </w:rPr>
        <w:t xml:space="preserve"> </w:t>
      </w:r>
      <w:r w:rsidR="002B00B9">
        <w:rPr>
          <w:color w:val="020303"/>
        </w:rPr>
        <w:t>pipe.</w:t>
      </w:r>
      <w:r w:rsidR="002B00B9">
        <w:rPr>
          <w:color w:val="020303"/>
          <w:spacing w:val="-7"/>
        </w:rPr>
        <w:t xml:space="preserve"> </w:t>
      </w:r>
      <w:r w:rsidR="002B00B9">
        <w:rPr>
          <w:color w:val="020303"/>
        </w:rPr>
        <w:t>This</w:t>
      </w:r>
      <w:r w:rsidR="002B00B9">
        <w:rPr>
          <w:color w:val="020303"/>
          <w:spacing w:val="-2"/>
        </w:rPr>
        <w:t xml:space="preserve"> </w:t>
      </w:r>
      <w:r w:rsidR="002B00B9">
        <w:rPr>
          <w:color w:val="020303"/>
        </w:rPr>
        <w:t>repair</w:t>
      </w:r>
      <w:r w:rsidR="002B00B9">
        <w:rPr>
          <w:color w:val="020303"/>
          <w:spacing w:val="-2"/>
        </w:rPr>
        <w:t xml:space="preserve"> </w:t>
      </w:r>
      <w:r w:rsidR="002B00B9">
        <w:rPr>
          <w:color w:val="020303"/>
        </w:rPr>
        <w:t>brought</w:t>
      </w:r>
      <w:r w:rsidR="002B00B9">
        <w:rPr>
          <w:color w:val="020303"/>
          <w:spacing w:val="-3"/>
        </w:rPr>
        <w:t xml:space="preserve"> </w:t>
      </w:r>
      <w:r w:rsidR="002B00B9">
        <w:rPr>
          <w:color w:val="020303"/>
        </w:rPr>
        <w:t>new</w:t>
      </w:r>
      <w:r w:rsidR="002B00B9">
        <w:rPr>
          <w:color w:val="020303"/>
          <w:spacing w:val="-3"/>
        </w:rPr>
        <w:t xml:space="preserve"> </w:t>
      </w:r>
      <w:r w:rsidR="002B00B9">
        <w:rPr>
          <w:color w:val="020303"/>
        </w:rPr>
        <w:t>life</w:t>
      </w:r>
      <w:r w:rsidR="002B00B9">
        <w:rPr>
          <w:color w:val="020303"/>
          <w:spacing w:val="-3"/>
        </w:rPr>
        <w:t xml:space="preserve"> </w:t>
      </w:r>
      <w:r w:rsidR="002B00B9">
        <w:rPr>
          <w:color w:val="020303"/>
        </w:rPr>
        <w:t>to</w:t>
      </w:r>
      <w:r w:rsidR="002B00B9">
        <w:rPr>
          <w:color w:val="020303"/>
          <w:spacing w:val="-2"/>
        </w:rPr>
        <w:t xml:space="preserve"> </w:t>
      </w:r>
      <w:r w:rsidR="002B00B9">
        <w:rPr>
          <w:color w:val="020303"/>
        </w:rPr>
        <w:t>the</w:t>
      </w:r>
      <w:r w:rsidR="002B00B9">
        <w:rPr>
          <w:color w:val="020303"/>
          <w:spacing w:val="-2"/>
        </w:rPr>
        <w:t xml:space="preserve"> </w:t>
      </w:r>
      <w:r w:rsidR="002B00B9">
        <w:rPr>
          <w:color w:val="020303"/>
        </w:rPr>
        <w:t>corrugated</w:t>
      </w:r>
      <w:r w:rsidR="002B00B9">
        <w:rPr>
          <w:color w:val="020303"/>
          <w:spacing w:val="-2"/>
        </w:rPr>
        <w:t xml:space="preserve"> </w:t>
      </w:r>
      <w:r w:rsidR="002B00B9">
        <w:rPr>
          <w:color w:val="020303"/>
        </w:rPr>
        <w:t>pipe</w:t>
      </w:r>
      <w:r w:rsidR="002B00B9">
        <w:rPr>
          <w:color w:val="020303"/>
          <w:spacing w:val="-3"/>
        </w:rPr>
        <w:t xml:space="preserve"> </w:t>
      </w:r>
      <w:r w:rsidR="002B00B9">
        <w:rPr>
          <w:color w:val="020303"/>
        </w:rPr>
        <w:t>that</w:t>
      </w:r>
      <w:r w:rsidR="002B00B9">
        <w:rPr>
          <w:color w:val="020303"/>
          <w:spacing w:val="-2"/>
        </w:rPr>
        <w:t xml:space="preserve"> </w:t>
      </w:r>
      <w:r w:rsidR="002B00B9">
        <w:rPr>
          <w:color w:val="020303"/>
        </w:rPr>
        <w:t>would have otherwise required replacement.</w:t>
      </w:r>
      <w:bookmarkStart w:id="0" w:name="_GoBack"/>
      <w:bookmarkEnd w:id="0"/>
    </w:p>
    <w:sectPr w:rsidR="00C745AD">
      <w:type w:val="continuous"/>
      <w:pgSz w:w="12600" w:h="16200"/>
      <w:pgMar w:top="280" w:right="1180" w:bottom="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w:altName w:val="Palatino"/>
    <w:panose1 w:val="00000000000000000000"/>
    <w:charset w:val="4D"/>
    <w:family w:val="auto"/>
    <w:pitch w:val="variable"/>
    <w:sig w:usb0="A00002FF" w:usb1="7800205A" w:usb2="14600000" w:usb3="00000000" w:csb0="00000193" w:csb1="00000000"/>
  </w:font>
  <w:font w:name="Sathu">
    <w:altName w:val="Sathu"/>
    <w:panose1 w:val="00000400000000000000"/>
    <w:charset w:val="DE"/>
    <w:family w:val="auto"/>
    <w:pitch w:val="variable"/>
    <w:sig w:usb0="01000001" w:usb1="00000000" w:usb2="00000000" w:usb3="00000000" w:csb0="00010197"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745AD"/>
    <w:rsid w:val="00064437"/>
    <w:rsid w:val="002B00B9"/>
    <w:rsid w:val="00C74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0832C2B"/>
  <w15:docId w15:val="{14AB90DB-9D3F-774C-8B25-391F26364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6" w:line="457" w:lineRule="exact"/>
      <w:ind w:left="120"/>
      <w:outlineLvl w:val="0"/>
    </w:pPr>
    <w:rPr>
      <w:rFonts w:ascii="Palatino" w:eastAsia="Palatino" w:hAnsi="Palatino" w:cs="Palatino"/>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197</Words>
  <Characters>1126</Characters>
  <Application>Microsoft Office Word</Application>
  <DocSecurity>0</DocSecurity>
  <Lines>9</Lines>
  <Paragraphs>2</Paragraphs>
  <ScaleCrop>false</ScaleCrop>
  <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Sealing A Dam Overflow Pipe</dc:title>
  <cp:lastModifiedBy>Caleb Rutledge</cp:lastModifiedBy>
  <cp:revision>2</cp:revision>
  <dcterms:created xsi:type="dcterms:W3CDTF">2022-08-16T14:25:00Z</dcterms:created>
  <dcterms:modified xsi:type="dcterms:W3CDTF">2022-08-16T14:26:00Z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2022-08-16T00:00:00Z</vt:filetime>
  </property>
  <property fmtid="{D5CDD505-2E9C-101B-9397-08002B2CF9AE}" pid="3" name="Creator">
    <vt:lpwstr>Adobe Illustrator 26.4 (Macintosh)</vt:lpwstr>
  </property>
  <property fmtid="{D5CDD505-2E9C-101B-9397-08002B2CF9AE}" pid="4" name="LastSaved">
    <vt:filetime>2022-08-16T00:00:00Z</vt:filetime>
  </property>
  <property fmtid="{D5CDD505-2E9C-101B-9397-08002B2CF9AE}" pid="5" name="Producer">
    <vt:lpwstr>Adobe PDF library 16.07</vt:lpwstr>
  </property>
</Properties>
</file>