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3488" w:rsidRDefault="00FD3488" w:rsidP="00FD3488">
      <w:pPr>
        <w:jc w:val="center"/>
        <w:rPr>
          <w:b/>
          <w:bCs/>
          <w:sz w:val="28"/>
          <w:szCs w:val="28"/>
        </w:rPr>
      </w:pPr>
      <w:r>
        <w:rPr>
          <w:b/>
          <w:bCs/>
          <w:noProof/>
          <w:sz w:val="28"/>
          <w:szCs w:val="28"/>
        </w:rPr>
        <w:drawing>
          <wp:inline distT="0" distB="0" distL="0" distR="0">
            <wp:extent cx="5934075" cy="1485900"/>
            <wp:effectExtent l="0" t="0" r="9525" b="0"/>
            <wp:docPr id="1" name="Picture 1" descr="C:\Users\caleb.rutledge\Downloads\to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leb.rutledge\Downloads\toper.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1485900"/>
                    </a:xfrm>
                    <a:prstGeom prst="rect">
                      <a:avLst/>
                    </a:prstGeom>
                    <a:noFill/>
                    <a:ln>
                      <a:noFill/>
                    </a:ln>
                  </pic:spPr>
                </pic:pic>
              </a:graphicData>
            </a:graphic>
          </wp:inline>
        </w:drawing>
      </w:r>
    </w:p>
    <w:p w:rsidR="00FD3488" w:rsidRPr="00FD3488" w:rsidRDefault="00FD3488" w:rsidP="00FD3488">
      <w:pPr>
        <w:spacing w:after="0"/>
        <w:rPr>
          <w:b/>
          <w:bCs/>
          <w:sz w:val="28"/>
          <w:szCs w:val="28"/>
        </w:rPr>
      </w:pPr>
      <w:r w:rsidRPr="00FD3488">
        <w:rPr>
          <w:b/>
          <w:bCs/>
          <w:sz w:val="28"/>
          <w:szCs w:val="28"/>
        </w:rPr>
        <w:t>Market</w:t>
      </w:r>
    </w:p>
    <w:p w:rsidR="00FD3488" w:rsidRPr="00FD3488" w:rsidRDefault="00FD3488" w:rsidP="00FD3488">
      <w:pPr>
        <w:rPr>
          <w:i/>
          <w:iCs/>
        </w:rPr>
      </w:pPr>
      <w:r w:rsidRPr="00FD3488">
        <w:rPr>
          <w:i/>
          <w:iCs/>
        </w:rPr>
        <w:t>DOT</w:t>
      </w:r>
    </w:p>
    <w:p w:rsidR="00FD3488" w:rsidRPr="00FD3488" w:rsidRDefault="00FD3488" w:rsidP="00FD3488">
      <w:pPr>
        <w:spacing w:after="0"/>
        <w:rPr>
          <w:b/>
          <w:bCs/>
          <w:sz w:val="28"/>
          <w:szCs w:val="28"/>
        </w:rPr>
      </w:pPr>
      <w:r w:rsidRPr="00FD3488">
        <w:rPr>
          <w:b/>
          <w:bCs/>
          <w:sz w:val="28"/>
          <w:szCs w:val="28"/>
        </w:rPr>
        <w:t>Challenge</w:t>
      </w:r>
    </w:p>
    <w:p w:rsidR="00FD3488" w:rsidRDefault="00FD3488" w:rsidP="00FD3488">
      <w:pPr>
        <w:rPr>
          <w:sz w:val="24"/>
          <w:szCs w:val="24"/>
        </w:rPr>
      </w:pPr>
      <w:r w:rsidRPr="00FD3488">
        <w:rPr>
          <w:sz w:val="24"/>
          <w:szCs w:val="24"/>
        </w:rPr>
        <w:t>Two culverts were showing serious signs of degradation, especially at the joints. Spalling concrete had led to portions of pipe falling out near the joints. Almost every joint in these 60” and 72” culverts needed a repair that would not affect the traffic on the road above.</w:t>
      </w:r>
    </w:p>
    <w:p w:rsidR="00FD3488" w:rsidRDefault="00FD3488" w:rsidP="00FD3488">
      <w:pPr>
        <w:jc w:val="center"/>
        <w:rPr>
          <w:sz w:val="24"/>
          <w:szCs w:val="24"/>
        </w:rPr>
      </w:pPr>
      <w:r>
        <w:rPr>
          <w:noProof/>
          <w:sz w:val="24"/>
          <w:szCs w:val="24"/>
        </w:rPr>
        <w:drawing>
          <wp:inline distT="0" distB="0" distL="0" distR="0">
            <wp:extent cx="5934075" cy="1943100"/>
            <wp:effectExtent l="0" t="0" r="9525" b="0"/>
            <wp:docPr id="2" name="Picture 2" descr="C:\Users\caleb.rutledge\Downloads\img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leb.rutledge\Downloads\img 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075" cy="1943100"/>
                    </a:xfrm>
                    <a:prstGeom prst="rect">
                      <a:avLst/>
                    </a:prstGeom>
                    <a:noFill/>
                    <a:ln>
                      <a:noFill/>
                    </a:ln>
                  </pic:spPr>
                </pic:pic>
              </a:graphicData>
            </a:graphic>
          </wp:inline>
        </w:drawing>
      </w:r>
    </w:p>
    <w:p w:rsidR="00FD3488" w:rsidRPr="00FD3488" w:rsidRDefault="00FD3488" w:rsidP="00FD3488">
      <w:pPr>
        <w:spacing w:after="0"/>
        <w:rPr>
          <w:b/>
          <w:bCs/>
          <w:sz w:val="28"/>
          <w:szCs w:val="28"/>
        </w:rPr>
      </w:pPr>
      <w:r w:rsidRPr="00FD3488">
        <w:rPr>
          <w:b/>
          <w:bCs/>
          <w:sz w:val="28"/>
          <w:szCs w:val="28"/>
        </w:rPr>
        <w:t>Engineered Solution</w:t>
      </w:r>
    </w:p>
    <w:p w:rsidR="00FD3488" w:rsidRDefault="00822CA6" w:rsidP="00FD3488">
      <w:pPr>
        <w:rPr>
          <w:sz w:val="24"/>
          <w:szCs w:val="24"/>
        </w:rPr>
      </w:pPr>
      <w:r>
        <w:rPr>
          <w:sz w:val="24"/>
          <w:szCs w:val="24"/>
        </w:rPr>
        <w:t>The DOT investigated various</w:t>
      </w:r>
      <w:r w:rsidR="00FD3488" w:rsidRPr="00FD3488">
        <w:rPr>
          <w:sz w:val="24"/>
          <w:szCs w:val="24"/>
        </w:rPr>
        <w:t xml:space="preserve"> trenchless solutions that would not affect traffic </w:t>
      </w:r>
      <w:r>
        <w:rPr>
          <w:sz w:val="24"/>
          <w:szCs w:val="24"/>
        </w:rPr>
        <w:t>and</w:t>
      </w:r>
      <w:r w:rsidR="00FD3488" w:rsidRPr="00FD3488">
        <w:rPr>
          <w:sz w:val="24"/>
          <w:szCs w:val="24"/>
        </w:rPr>
        <w:t xml:space="preserve"> specified </w:t>
      </w:r>
      <w:proofErr w:type="spellStart"/>
      <w:r w:rsidR="00FD3488" w:rsidRPr="00FD3488">
        <w:rPr>
          <w:sz w:val="24"/>
          <w:szCs w:val="24"/>
        </w:rPr>
        <w:t>HydraTite</w:t>
      </w:r>
      <w:proofErr w:type="spellEnd"/>
      <w:r w:rsidR="00FD3488" w:rsidRPr="00FD3488">
        <w:rPr>
          <w:sz w:val="24"/>
          <w:szCs w:val="24"/>
        </w:rPr>
        <w:t xml:space="preserve"> Internal Joint Seals for the product’s long service life</w:t>
      </w:r>
      <w:r w:rsidR="00297E84">
        <w:rPr>
          <w:sz w:val="24"/>
          <w:szCs w:val="24"/>
        </w:rPr>
        <w:t>, and rapid installation at an economical price.</w:t>
      </w:r>
    </w:p>
    <w:p w:rsidR="00FD3488" w:rsidRPr="00FD3488" w:rsidRDefault="00FD3488" w:rsidP="00FD3488">
      <w:pPr>
        <w:rPr>
          <w:sz w:val="24"/>
          <w:szCs w:val="24"/>
        </w:rPr>
      </w:pPr>
      <w:r>
        <w:rPr>
          <w:noProof/>
          <w:sz w:val="24"/>
          <w:szCs w:val="24"/>
        </w:rPr>
        <w:drawing>
          <wp:inline distT="0" distB="0" distL="0" distR="0">
            <wp:extent cx="5934075" cy="2247900"/>
            <wp:effectExtent l="0" t="0" r="9525" b="0"/>
            <wp:docPr id="3" name="Picture 3" descr="C:\Users\caleb.rutledge\Downloads\img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leb.rutledge\Downloads\img 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075" cy="2247900"/>
                    </a:xfrm>
                    <a:prstGeom prst="rect">
                      <a:avLst/>
                    </a:prstGeom>
                    <a:noFill/>
                    <a:ln>
                      <a:noFill/>
                    </a:ln>
                  </pic:spPr>
                </pic:pic>
              </a:graphicData>
            </a:graphic>
          </wp:inline>
        </w:drawing>
      </w:r>
    </w:p>
    <w:p w:rsidR="00FD3488" w:rsidRDefault="00FD3488" w:rsidP="00FD3488">
      <w:pPr>
        <w:rPr>
          <w:sz w:val="24"/>
          <w:szCs w:val="24"/>
        </w:rPr>
      </w:pPr>
    </w:p>
    <w:p w:rsidR="00FD3488" w:rsidRDefault="00FD3488" w:rsidP="00FD3488">
      <w:pPr>
        <w:spacing w:after="0"/>
        <w:rPr>
          <w:b/>
          <w:bCs/>
          <w:sz w:val="28"/>
          <w:szCs w:val="28"/>
        </w:rPr>
      </w:pPr>
    </w:p>
    <w:p w:rsidR="00FD3488" w:rsidRPr="00FD3488" w:rsidRDefault="00FD3488" w:rsidP="00FD3488">
      <w:pPr>
        <w:spacing w:after="0"/>
        <w:rPr>
          <w:b/>
          <w:bCs/>
          <w:sz w:val="28"/>
          <w:szCs w:val="28"/>
        </w:rPr>
      </w:pPr>
      <w:r w:rsidRPr="00FD3488">
        <w:rPr>
          <w:b/>
          <w:bCs/>
          <w:sz w:val="28"/>
          <w:szCs w:val="28"/>
        </w:rPr>
        <w:t>Scope</w:t>
      </w:r>
    </w:p>
    <w:p w:rsidR="00FD3488" w:rsidRDefault="00FD3488" w:rsidP="00FD3488">
      <w:pPr>
        <w:rPr>
          <w:sz w:val="24"/>
          <w:szCs w:val="24"/>
        </w:rPr>
      </w:pPr>
      <w:r w:rsidRPr="00FD3488">
        <w:rPr>
          <w:sz w:val="24"/>
          <w:szCs w:val="24"/>
        </w:rPr>
        <w:t xml:space="preserve">Both culverts were repaired following the same steps. Before the installation, damaged portions of pipe near the joints were smoothed out with concrete. Previous repairs that stretched beyond the joint were cut back closer to the joint to ensure the ribs of the </w:t>
      </w:r>
      <w:proofErr w:type="spellStart"/>
      <w:r w:rsidRPr="00FD3488">
        <w:rPr>
          <w:sz w:val="24"/>
          <w:szCs w:val="24"/>
        </w:rPr>
        <w:t>HydraTite</w:t>
      </w:r>
      <w:proofErr w:type="spellEnd"/>
      <w:r w:rsidRPr="00FD3488">
        <w:rPr>
          <w:sz w:val="24"/>
          <w:szCs w:val="24"/>
        </w:rPr>
        <w:t xml:space="preserve"> seal could effectively make contact with the host pipe’s surface. Then the 33 seals were installed, 17 of the standard-wide seals in the first 60” culvert and 1 of the double-wide, 4 of the extra-wide, and 11 of the standard-wide seals in the 72” culvert. The wider seals were utilized to cover larger separations formed by the missing portions of the pipe joint lip. The entire process was completed in 3 days.</w:t>
      </w:r>
    </w:p>
    <w:p w:rsidR="00FD3488" w:rsidRDefault="00FD3488" w:rsidP="00FD3488">
      <w:pPr>
        <w:rPr>
          <w:sz w:val="24"/>
          <w:szCs w:val="24"/>
        </w:rPr>
      </w:pPr>
    </w:p>
    <w:p w:rsidR="00FD3488" w:rsidRPr="00FD3488" w:rsidRDefault="00FD3488" w:rsidP="00FD3488">
      <w:pPr>
        <w:rPr>
          <w:sz w:val="24"/>
          <w:szCs w:val="24"/>
        </w:rPr>
      </w:pPr>
      <w:r>
        <w:rPr>
          <w:noProof/>
          <w:sz w:val="24"/>
          <w:szCs w:val="24"/>
        </w:rPr>
        <w:drawing>
          <wp:inline distT="0" distB="0" distL="0" distR="0">
            <wp:extent cx="5943600" cy="2924175"/>
            <wp:effectExtent l="0" t="0" r="0" b="9525"/>
            <wp:docPr id="4" name="Picture 4" descr="C:\Users\caleb.rutledge\Downloads\img 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aleb.rutledge\Downloads\img 2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924175"/>
                    </a:xfrm>
                    <a:prstGeom prst="rect">
                      <a:avLst/>
                    </a:prstGeom>
                    <a:noFill/>
                    <a:ln>
                      <a:noFill/>
                    </a:ln>
                  </pic:spPr>
                </pic:pic>
              </a:graphicData>
            </a:graphic>
          </wp:inline>
        </w:drawing>
      </w:r>
    </w:p>
    <w:p w:rsidR="00FD3488" w:rsidRDefault="00FD3488" w:rsidP="00FD3488">
      <w:pPr>
        <w:rPr>
          <w:sz w:val="24"/>
          <w:szCs w:val="24"/>
        </w:rPr>
      </w:pPr>
    </w:p>
    <w:p w:rsidR="00FD3488" w:rsidRPr="00FD3488" w:rsidRDefault="00FD3488" w:rsidP="00FD3488">
      <w:pPr>
        <w:spacing w:after="0"/>
        <w:rPr>
          <w:b/>
          <w:bCs/>
          <w:sz w:val="28"/>
          <w:szCs w:val="28"/>
        </w:rPr>
      </w:pPr>
      <w:r w:rsidRPr="00FD3488">
        <w:rPr>
          <w:b/>
          <w:bCs/>
          <w:sz w:val="28"/>
          <w:szCs w:val="28"/>
        </w:rPr>
        <w:t>Solution</w:t>
      </w:r>
    </w:p>
    <w:p w:rsidR="00FD3488" w:rsidRDefault="00FD3488" w:rsidP="00FD3488">
      <w:pPr>
        <w:rPr>
          <w:sz w:val="24"/>
          <w:szCs w:val="24"/>
        </w:rPr>
      </w:pPr>
      <w:proofErr w:type="spellStart"/>
      <w:r w:rsidRPr="00FD3488">
        <w:rPr>
          <w:sz w:val="24"/>
          <w:szCs w:val="24"/>
        </w:rPr>
        <w:t>HydraTite</w:t>
      </w:r>
      <w:proofErr w:type="spellEnd"/>
      <w:r w:rsidRPr="00FD3488">
        <w:rPr>
          <w:sz w:val="24"/>
          <w:szCs w:val="24"/>
        </w:rPr>
        <w:t xml:space="preserve"> proved to be a</w:t>
      </w:r>
      <w:bookmarkStart w:id="0" w:name="_GoBack"/>
      <w:bookmarkEnd w:id="0"/>
      <w:r w:rsidRPr="00FD3488">
        <w:rPr>
          <w:sz w:val="24"/>
          <w:szCs w:val="24"/>
        </w:rPr>
        <w:t xml:space="preserve"> </w:t>
      </w:r>
      <w:r w:rsidR="00297E84">
        <w:rPr>
          <w:sz w:val="24"/>
          <w:szCs w:val="24"/>
        </w:rPr>
        <w:t>cost-</w:t>
      </w:r>
      <w:r w:rsidRPr="00FD3488">
        <w:rPr>
          <w:sz w:val="24"/>
          <w:szCs w:val="24"/>
        </w:rPr>
        <w:t>effective means of rehabilitation that did not interfere with traffic and provided an economical and time-efficient repair that will protect the pipe for years to come.</w:t>
      </w:r>
    </w:p>
    <w:p w:rsidR="00FD3488" w:rsidRDefault="00FD3488" w:rsidP="00FD3488">
      <w:pPr>
        <w:rPr>
          <w:noProof/>
          <w:bdr w:val="none" w:sz="0" w:space="0" w:color="auto" w:frame="1"/>
        </w:rPr>
      </w:pPr>
    </w:p>
    <w:p w:rsidR="00FD3488" w:rsidRPr="00FD3488" w:rsidRDefault="00FD3488" w:rsidP="00FD3488">
      <w:pPr>
        <w:rPr>
          <w:sz w:val="24"/>
          <w:szCs w:val="24"/>
        </w:rPr>
      </w:pPr>
    </w:p>
    <w:p w:rsidR="00FD3488" w:rsidRPr="00FD3488" w:rsidRDefault="00FD3488" w:rsidP="00FD3488">
      <w:pPr>
        <w:spacing w:after="0"/>
        <w:jc w:val="center"/>
        <w:rPr>
          <w:sz w:val="24"/>
          <w:szCs w:val="24"/>
        </w:rPr>
      </w:pPr>
      <w:r w:rsidRPr="00FD3488">
        <w:rPr>
          <w:b/>
          <w:bCs/>
          <w:color w:val="323E4F" w:themeColor="text2" w:themeShade="BF"/>
          <w:sz w:val="24"/>
          <w:szCs w:val="24"/>
        </w:rPr>
        <w:t>HydraTech</w:t>
      </w:r>
      <w:r w:rsidRPr="00FD3488">
        <w:rPr>
          <w:color w:val="323E4F" w:themeColor="text2" w:themeShade="BF"/>
          <w:sz w:val="24"/>
          <w:szCs w:val="24"/>
        </w:rPr>
        <w:t xml:space="preserve"> </w:t>
      </w:r>
      <w:r w:rsidRPr="00FD3488">
        <w:rPr>
          <w:sz w:val="24"/>
          <w:szCs w:val="24"/>
        </w:rPr>
        <w:t>Engineered Products, LLC</w:t>
      </w:r>
    </w:p>
    <w:p w:rsidR="00FD3488" w:rsidRPr="00FD3488" w:rsidRDefault="00FD3488" w:rsidP="00FD3488">
      <w:pPr>
        <w:spacing w:after="0"/>
        <w:jc w:val="center"/>
        <w:rPr>
          <w:sz w:val="24"/>
          <w:szCs w:val="24"/>
        </w:rPr>
      </w:pPr>
      <w:r w:rsidRPr="00FD3488">
        <w:rPr>
          <w:b/>
          <w:bCs/>
          <w:color w:val="323E4F" w:themeColor="text2" w:themeShade="BF"/>
          <w:sz w:val="24"/>
          <w:szCs w:val="24"/>
        </w:rPr>
        <w:t>HydraTech</w:t>
      </w:r>
      <w:r w:rsidRPr="00FD3488">
        <w:rPr>
          <w:sz w:val="24"/>
          <w:szCs w:val="24"/>
        </w:rPr>
        <w:t xml:space="preserve"> Field Services, LLC</w:t>
      </w:r>
      <w:r w:rsidRPr="00FD3488">
        <w:rPr>
          <w:sz w:val="24"/>
          <w:szCs w:val="24"/>
        </w:rPr>
        <w:br/>
        <w:t>10448 Chester Road Cincinnati, Ohio 45215      Phone: (513) 827-9169      Fax: (513) 8279171</w:t>
      </w:r>
    </w:p>
    <w:p w:rsidR="00FD3488" w:rsidRPr="00FD3488" w:rsidRDefault="00FD3488" w:rsidP="00FD3488">
      <w:pPr>
        <w:spacing w:after="0"/>
        <w:jc w:val="center"/>
        <w:rPr>
          <w:color w:val="2E74B5" w:themeColor="accent1" w:themeShade="BF"/>
          <w:sz w:val="24"/>
          <w:szCs w:val="24"/>
          <w:u w:val="single"/>
        </w:rPr>
      </w:pPr>
      <w:r w:rsidRPr="00FD3488">
        <w:rPr>
          <w:color w:val="2E74B5" w:themeColor="accent1" w:themeShade="BF"/>
          <w:sz w:val="24"/>
          <w:szCs w:val="24"/>
          <w:u w:val="single"/>
        </w:rPr>
        <w:t>https://hydratechllc.com</w:t>
      </w:r>
    </w:p>
    <w:p w:rsidR="00FD3488" w:rsidRPr="00FD3488" w:rsidRDefault="00FD3488" w:rsidP="00FD3488">
      <w:pPr>
        <w:spacing w:after="0"/>
        <w:jc w:val="center"/>
        <w:rPr>
          <w:color w:val="2E74B5" w:themeColor="accent1" w:themeShade="BF"/>
          <w:sz w:val="24"/>
          <w:szCs w:val="24"/>
          <w:u w:val="single"/>
        </w:rPr>
      </w:pPr>
      <w:r w:rsidRPr="00FD3488">
        <w:rPr>
          <w:color w:val="2E74B5" w:themeColor="accent1" w:themeShade="BF"/>
          <w:sz w:val="24"/>
          <w:szCs w:val="24"/>
          <w:u w:val="single"/>
        </w:rPr>
        <w:t>https://hydratechllc.com/services/field-services/</w:t>
      </w:r>
    </w:p>
    <w:sectPr w:rsidR="00FD3488" w:rsidRPr="00FD3488" w:rsidSect="00FD3488">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488"/>
    <w:rsid w:val="00181AEB"/>
    <w:rsid w:val="00297E84"/>
    <w:rsid w:val="00822CA6"/>
    <w:rsid w:val="00B4196C"/>
    <w:rsid w:val="00C40EC2"/>
    <w:rsid w:val="00FD3488"/>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C91D1"/>
  <w15:chartTrackingRefBased/>
  <w15:docId w15:val="{B03A93FB-E801-4606-9C2E-FEDAB69A0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2094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arget="media/image4.jpeg" Type="http://schemas.openxmlformats.org/officeDocument/2006/relationships/image"/><Relationship Id="rId3" Target="settings.xml" Type="http://schemas.openxmlformats.org/officeDocument/2006/relationships/settings"/><Relationship Id="rId7" Target="media/image3.jpeg" Type="http://schemas.openxmlformats.org/officeDocument/2006/relationships/image"/><Relationship Id="rId2" Target="styles.xml" Type="http://schemas.openxmlformats.org/officeDocument/2006/relationships/styles"/><Relationship Id="rId1" Target="../customXml/item1.xml" Type="http://schemas.openxmlformats.org/officeDocument/2006/relationships/customXml"/><Relationship Id="rId6" Target="media/image2.jpeg" Type="http://schemas.openxmlformats.org/officeDocument/2006/relationships/image"/><Relationship Id="rId5" Target="media/image1.jpeg" Type="http://schemas.openxmlformats.org/officeDocument/2006/relationships/image"/><Relationship Id="rId10" Target="theme/theme1.xml" Type="http://schemas.openxmlformats.org/officeDocument/2006/relationships/theme"/><Relationship Id="rId4" Target="webSettings.xml" Type="http://schemas.openxmlformats.org/officeDocument/2006/relationships/webSettings"/><Relationship Id="rId9" Target="fontTable.xml" Type="http://schemas.openxmlformats.org/officeDocument/2006/relationships/fontTabl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A70F97-CE7C-7246-AAE4-9F772F559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249</Words>
  <Characters>1421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3</cp:revision>
  <dcterms:created xsi:type="dcterms:W3CDTF">2022-09-22T18:47:00Z</dcterms:created>
  <dcterms:modified xsi:type="dcterms:W3CDTF">2022-09-22T18:58:00Z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197680</vt:lpwstr>
  </property>
  <property fmtid="{D5CDD505-2E9C-101B-9397-08002B2CF9AE}" name="NXPowerLiteSettings" pid="3">
    <vt:lpwstr>C7000400038000</vt:lpwstr>
  </property>
  <property fmtid="{D5CDD505-2E9C-101B-9397-08002B2CF9AE}" name="NXPowerLiteVersion" pid="4">
    <vt:lpwstr>S10.9.4</vt:lpwstr>
  </property>
</Properties>
</file>